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sk-SK"/>
        </w:rPr>
        <w:t>Príloha č. 2 - Učiteľ pre primárne vzdelávanie (učiteľ prvého stupňa základnej školy)</w:t>
      </w:r>
    </w:p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 stupeň vzdelania: vysokoškolské vzdelanie druhého stupňa</w:t>
      </w:r>
    </w:p>
    <w:p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-3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1034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c>
          <w:tcPr>
            <w:tcW w:w="3828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348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0348" w:type="dxa"/>
            <w:vAlign w:val="center"/>
          </w:tcPr>
          <w:p>
            <w:pPr>
              <w:pStyle w:val="24"/>
              <w:numPr>
                <w:ilvl w:val="1"/>
                <w:numId w:val="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>
            <w:pPr>
              <w:pStyle w:val="24"/>
              <w:numPr>
                <w:ilvl w:val="1"/>
                <w:numId w:val="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sociokultúrny kontext vývinu 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0348" w:type="dxa"/>
            <w:vAlign w:val="center"/>
          </w:tcPr>
          <w:p>
            <w:pPr>
              <w:pStyle w:val="24"/>
              <w:numPr>
                <w:ilvl w:val="1"/>
                <w:numId w:val="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>
            <w:pPr>
              <w:pStyle w:val="24"/>
              <w:numPr>
                <w:ilvl w:val="1"/>
                <w:numId w:val="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>
            <w:pPr>
              <w:pStyle w:val="24"/>
              <w:numPr>
                <w:ilvl w:val="1"/>
                <w:numId w:val="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0348" w:type="dxa"/>
            <w:vAlign w:val="center"/>
          </w:tcPr>
          <w:p>
            <w:pPr>
              <w:pStyle w:val="24"/>
              <w:numPr>
                <w:ilvl w:val="1"/>
                <w:numId w:val="3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 realizovať svoj profesijný rast a sebarozvoj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</w:tr>
    </w:tbl>
    <w:p>
      <w:pPr>
        <w:pStyle w:val="24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Začínajúci učiteľ prvého stupňa základnej školy </w:t>
      </w: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Žiak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biologické, psychologické a sociologické aspekty vývinu detí a mládeže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52" w:hanging="3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metodologické východiská poznávania žiakov, školskej triedy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individuálny charakteristík žiakov primárneho vzdelávania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17" w:hanging="2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individualitu každého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 chápať koncept inštitucionálneho socializačného procesu v širších sociálno-vedných súvislostiach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psychologických a sociálnych faktorov učenia sa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>Kompetencia: 1.3 I</w:t>
            </w:r>
            <w:r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problematiku multikulturality vo vzťahu k žiakovi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špeciálnych výchovno-vzdelávacích potrieb žiakov v sociokultúrnom kontexte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diverzitu žiakov v sociokultúrnom kontexte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súčasné pedagogické a psychologické teórie a mať vedomosti z ďalších súvisiacich humanitných a sociálnych vedných disciplín vo vzťahu k obsahu vzdelania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ciele a obsah primárneho vzdelávania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orientovať sa v školských vzdelávacích programoch a vytvárať pedagogické programy pre triedu a jednotlivcov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orientovať sa  vo všeobecne záväzných právnych predpisoch vzťahujúcich  sa k práci učiteľa, v pedagogickej dokumentácii, ďalšej dokumentácii, v ostatných koncepčných a strategických dokumentoch a materiáloch školy</w:t>
            </w:r>
          </w:p>
          <w:p>
            <w:pPr>
              <w:pStyle w:val="24"/>
              <w:spacing w:before="120" w:after="12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zhodnotiť výber vhodného obsahu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aplikáciu a integráciu teoretických základov projektovania, realizácie a hodnotenia vo vyučovaní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súčasné didaktické koncepcie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plánovaním a organizovaním činnosti jednotlivcov a skupín žiakov vo výchovno-vzdelávacom procese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vymedzením cieľov vyučovania a ich formuláciou  v podobe učebných požiadaviek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didaktickou analýzou učiva – rozložiť obsah učiva na základné prvky (fakty, pojmy, vzťahy, postupy)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výberom základného a rozvíjajúceho učiva v kontexte s edukačnými cieľmi a individuálnymi potrebami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voľbou úloh a činností pre žiakov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posúdiť vhodnosť a reálnosť plánovania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 vzdelávania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vplyv verbálnej a neverbálnej komunikácie na klímu v triede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adaptovať vzdelávacie programy v príslušných disciplínach na výchovno-vzdelávacie a špeciálne výchovno-vzdelávacie potreby žiakov, na konkrétne podmienky školskej triedy a druhu školy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rozvíjaním kľúčových kompetencií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riadením výchovno-vzdelávacej činnosti  a učenia sa skupín a celých tried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monitorovaním a ovplyvňovaním klímy v triede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efektívnou komunikáciou so žiakmi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 a technických prostriedkov vo vyučovaní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rozpoznaním sociálno-patologické prejavov správania sa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filozoficko-metodické východiská hodnotenia, formy a druhy hodnotenia žiaka a ich psychodidaktické aspekty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hodnotením žiakov vzhľadom na ich vývinové a individuálne charakteristiky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rôznych foriem a metód hodnotenia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reflexiou skutočného proces u učenia sa a porovnať ho s naprojektovaným procesom a uskutočniť korekcie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 možnosti kariérového rastu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 odborových poznatkov so širším prostredím laickej i profesijnej komunity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základné teórie učiteľskej profesie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základnú štruktúru profesie a profesijného zázemia odboru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učiteľskej činnosti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identifikácia s vlastnou profesiou </w:t>
            </w:r>
          </w:p>
        </w:tc>
      </w:tr>
    </w:tbl>
    <w:p>
      <w:pPr>
        <w:pStyle w:val="31"/>
        <w:numPr>
          <w:ilvl w:val="0"/>
          <w:numId w:val="4"/>
        </w:numPr>
        <w:spacing w:before="120" w:after="120"/>
        <w:ind w:left="426" w:hanging="426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Samostatný učiteľ prvého stupňa základnej školy</w:t>
      </w: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Žiak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zákonitosti psychického vývinu a osobitosti žiaka príslušného vekového obdobia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nástroje identifikácie vývinových a individuálnych charakteristík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a poruchy jeho kognitívneho, afektívneho a psychomotorického vývinu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individualite každého 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identifikuje sociálne, morálne a charakterové vlastnosti žiaka, s využitím vhodných (odporúčaných) metód a nástrojov (pozorovanie, rozhovor a pod.)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štýly učenia sa žiakov, metódy ich diagnostikovania a faktory, ktoré ich ovplyvňujú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nástroje identifikácie faktorov učenia sa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a špecifické vývinové poruchy učenia sa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rôznym spôsobom učenia sa žiaka v závislosti od psychických, fyzických a sociálnych podmienok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identifikuje a posudzuje: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poznávacie schopnosti ( učebné stratégie, štýl učenia a pod.),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motivácie k učeniu,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individuálne vzdelávacie potreby žiakov v sociálnej skupine (v triede, krúžku a pod.), využitím vhodných (odporúčaných) metód a nástrojov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>Kompetencia: 1.3 I</w:t>
            </w:r>
            <w:r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identifikuje vplyvy sociokultúrneho prostredia na vývin žiaka s využitím vhodných (odporúčaných) metód a nástrojov (rozhovor, dotazník pre rodiča, analýza prejavu žiaka a pod.) </w:t>
            </w:r>
          </w:p>
          <w:p>
            <w:pPr>
              <w:pStyle w:val="24"/>
              <w:numPr>
                <w:ilvl w:val="0"/>
                <w:numId w:val="7"/>
              </w:numPr>
              <w:spacing w:before="120" w:after="12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a zručnosti zo svojho odboru vrátane interdisciplinárnych väzieb a  reflexie rozvoja príslušných vedných odborov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obsah v súlade s požadovanými a očakávanými edukačnými cieľmi a obohacovať ho o školské a regionálne špecifiká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a preskúmať spojenia vo vnútri a medzi predmetmi alebo oblasťami učebných osnov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pri aktualizácii školského vzdelávacieho programu v oblasti primárneho vzdelávania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spôsobilosť psychodidaktickej analýzy obsahu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tvorí učebné osnovy predmetov primárneho vzdelávania (transformuje ciele, výkonový a obsahový štandard a učebný obsah predmetov) zo štátneho vzdelávacieho programu do školského vzdelávacieho programu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vedeckých/umeleckých/športových odborov a začleňuje ich do učebných osnov vyučovacích predmetov v školskom vzdelávacom programe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 súlade so školským vzdelávacím programom a individuálnymi potrebami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postupy), vybrať základné a rozvíjajúce učivo v kontexte s výchovno-vzdelávacími cieľmi a individuálnymi potrebami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 riešení úloh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skutočný proces učenia sa žiakov a porovnať ho s naprojektovaným procesom a uskutočniť korekcie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individuálny výchovno–vzdelávací plán pre žiakov so špeciálnymi výchovno-vzdelávacími potrebami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 učebnými osnovami predmetu, výsledkami pedagogickej diagnostiky a predchádzajúcej výučby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projekty vyučovacích jednotiek v súlade s tematickým výchovno-vzdelávacím plánom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spolupracuje s odborníkmi pri tvorbe individuálnych výchovno-vzdelávacích plánov pre žiakov so špeciálnymi výchovno-vzdelávacími potrebami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(exkurzie, školské výlety a pod.)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sebaregulácie, sebarealizácie)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výchovno-vzdelávacie potreby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 zrozumiteľné pravidlá podporujúce dobré vzťahy a vzájomnú spoluprácu medzi žiakmi, žiakmi a učiteľom, učiteľom a zákonnými zástupcami žiakov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organizuje a zabezpečuje vyučovací proces s dôrazom na plnenie učebných úloh a pomáha žiakom plniť ciele výučby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podporuje, koordinuje a riadi aktívnu činnosť žiakov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súlade s cieľmi, učivom a výsledkami pedagogickej diagnostiky používa diferencované úlohy a uplatňuje metódy a formy podporujúce učenie sa žiakov v triede vrátane žiakov so špeciálnymi výchovno-vzdelávacími potrebami.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cielene zaraďuje aktivity primárnej prevencie sociálno-patologických javov.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zapája žiakov do riadenia výchovno-vzdelávacích aktivít (časti vyučovacej hodiny, dramatizácia, a pod.).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reaguje na zmenené situácie v triede modifikáciou plánovaných činností.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používa vhodné didaktické prostriedky, didaktickú techniku a technológiu v súlade s cieľmi vyučovania.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 ich psychodidaktické aspekty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žiakov vzhľadom na ich vývinové a individuálne charakteristiky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 individuálne odlišnosti a možnosti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 sebareflexiu, sebahodnotenie a vzájomné hodnotenie žiakov (kooperatívne metódy) v súlade s cieľmi, obsahom a úlohami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podporuje samostatnosť a zodpovednosť žiakov za výsledky ich činnosti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ich výkonu a správania a vyhodnocuje jej účinnosť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pomáha žiakom pri výbere pozitívnych vzorov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žiaka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základe priebežného hodnotenia poskytuje žiakom spoľahlivé celkové hodnotenie úrovne ich vedomostí, zručností a správania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vyučovania pre ďalšie plánovanie výchovno-vzdelávacieho proces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 možnosti kariérového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 realizovať ich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diagnostikuje a priebežne vyhodnocuje úroveň svojich profesijných, osobnostných a etických kompetencií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 diagnostiku, reflexiu, hodnotenie a spätnú väzbu od iných pre svoj ďalší profesijný rast a sebarozvoj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vypracuje a realizuje plán profesijného rozvoja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 možnosti kontinuálneho a celoživotného vzdelávania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reflektuje a hodnotí vlastnú pedagogickú činnosť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poslanie a ciele pedagogickej profesie a školy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 rešpektovať východiská, princípy a prax profesijnej etiky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žiakov, vzor hodnôt a kultivovaného, etického správania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 zákonným zástupcom a ďalším partnerom školy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dodržiava a rozvíja hodnotový systém školy 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br w:type="page"/>
      </w:r>
    </w:p>
    <w:p>
      <w:pPr>
        <w:pStyle w:val="24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Učiteľ prvého stupňa základnej školy s prvou atestáciou </w:t>
      </w: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Žiak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zákonitosti psychického vývinu a osobitosti žiaka príslušného vekového obdobia 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metódy a nástroje identifikácie vývinových a individuálnych charakteristík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a kognitívne, afektívne a psychomotorické poruchy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individualite každého 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vyberá a používa metódy a nástroje (dotazník pre zákonného zástupcu žiaka, pozorovanie a pod.) na identifikáciu problémov a prekážok v sociálnom, morálnom a charakterovom vývine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štýly učenia sa žiakov, metódy ich diagnostikovania a faktory, ktoré ich ovplyvňujú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metódy a nástroje identifikácie faktorov učenia sa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a špecifické vývinové poruchy učenia sa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rôznym spôsobom učenia sa žiaka v závislosti od psychických, fyzických a sociálnych podmienok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vyberá a používa metódy na odhalenie príčin, problémov a prekážok v učení sa žiaka (poznávacích schopností, motivácie k učeniu a individuálnych vzdelávacích potrieb žiakov)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>Kompetencia: 1.3 I</w:t>
            </w:r>
            <w:r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vyberá a používa vhodné metódy na posúdenie vplyvov sociokultúrneho prostredia na školskú úspešnosť žiaka a rozpoznávanie predsudkov a stereotypov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a kompenzáciu týchto vplyvov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mať vedomosti a zručnosti zo svojho odboru vrátane interdisciplinárnych väzieb a  reflexie rozvoja príslušných vedných odborov 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metodológiu pedagogického výskumu 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obsah v súlade s požadovanými a očakávanými edukačnými cieľmi a obohacovať ho o školské a regionálne špecifiká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a preskúmať spojenia vo vnútri a medzi predmetmi alebo oblasťami učebných osnov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pri aktualizácii školského vzdelávacieho programu v oblasti primárneho vzdelávania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spôsobilosť psychodidaktickej analýzy obsahu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integruje medziodborové poznatky do predmetov primárnej edukácie, overuje integrovaný obsah a zavádza ho do vyučovania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overuje obsahové a didaktické inovácie a zavádza zmeny na základe výsledkov akčného výskumu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aplikuje nové poznatky daného vedeckého/umeleckého odboru a jeho odborovej didaktiky do vyučovania predmetu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  <w:p>
            <w:pPr>
              <w:spacing w:before="120" w:after="120" w:line="240" w:lineRule="auto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</w:p>
          <w:p>
            <w:pPr>
              <w:spacing w:before="120" w:after="120" w:line="240" w:lineRule="auto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</w:p>
          <w:p>
            <w:pPr>
              <w:spacing w:before="120" w:after="120" w:line="240" w:lineRule="auto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</w:p>
          <w:p>
            <w:pPr>
              <w:spacing w:before="120" w:after="120" w:line="240" w:lineRule="auto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</w:p>
          <w:p>
            <w:pPr>
              <w:spacing w:before="120" w:after="120" w:line="240" w:lineRule="auto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</w:p>
          <w:p>
            <w:pPr>
              <w:spacing w:before="120" w:after="120" w:line="240" w:lineRule="auto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</w:p>
          <w:p>
            <w:pPr>
              <w:spacing w:before="120" w:after="12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 súlade so školským vzdelávacím programom a individuálnymi potrebami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postupy), vybrať základné a rozvíjajúce učivo v kontexte s výchovno-vzdelávacími cieľmi a individuálnymi potrebami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 riešení úloh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skutočný proces učenia sa žiakov a porovnať ho s naprojektovaným procesom a uskutočniť korekcie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individuálny výchovno–vzdelávací plán pre žiakov so špeciálnymi výchovno-vzdelávacími potrebami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zaraďuje do tematických  výchovno-vzdelávacích plánov vlastné projekty na riešenie problémov v učení, správaní žiakov a na rozvoj nadania a kompenzáciu znevýhodnenia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metódy a formy podporujúce aktívne učenie sa žiaka 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metódy a stratégie personálneho rozvoja žiaka (sebapoznania, sebauvedomenia, sebaúcty, sebadôvery, sebaregulácie, sebarealizácie) 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výchovno-vzdelávacie potreby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analyzuje problémy vo vyučovaní v triede a navrhuje riešenia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realizuje vhodné výchovné a vzdelávacie stratégie na elimináciu problémov a prekážok v učení a správaní sa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súlade s cieľmi, učivom a pedagogickou diagnostikou žiakov vytvára diferencované úlohy, overuje a zavádza nové metódy a formy podporujúce aktívne učenie sa žiakov v triede, vrátane žiakov so špeciálnymi výchovno-vzdelávacími potrebami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 triede v náročných sociálnych situáciách (riešenie konfliktov, problémy s disciplínou a pod.)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základe poznania multikultúrnych špecifík v škole vytvára priaznivé prostredie, identifikuje a rieši vzniknuté multikultúrne konflikty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 a odborníkmi (kolegami) na ich eliminácii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teoretické východiská, spôsoby hodnotenia žiaka a ich psychodidaktické aspekty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žiakov vzhľadom na ich vývinové a individuálne charakteristiky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nástroje na hodnotenie a vyhodnocuje ich spoľahlivosť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overuje a zavádza nové metódy a formy hodnotenia, sebahodnotenia a spätnej väzby vo vyučovaní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pri eliminácii sociálno-patologických javov v spolupráci so zákonnými zástupcami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vyhodnocuje účinnosť výchovných a vzdelávacích stratégií na elimináciu problémov a prekážok v učení a správaní sa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vyhodnocuje úspešnosť  podpory individuálneho rozvoja žiakov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systém kariérového rozvoja pedagogických zamestnancov a možnosti kariérového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 realizovať ich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 vedúcu k jej zlepšeniu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spolupracuje s kolegami na zlepšovaní kvality výchovno-vzdelávacej činnosti 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prezentuje spôsoby autodiagnostiky, sebareflexie a plánovania profesijného rozvoja a dáva spätnú väzbu kolegom, ktorých profesijný rast facilituje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poslanie a ciele pedagogickej profesie a školy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a rešpektovať východiská, princípy a prax profesijnej etiky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spätnú väzbu kolegom v oblasti ich pedagogickej činnosti a kariérového rastu vedúcu k jej zlepšeniu vo vzťahu k programu rozvoja školy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podieľa sa na internom vzdelávaní v škole ako lektor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prezentuje vlastné pedagogické skúsenosti v odbornej tlači, publikáciách a odborných fórach </w:t>
            </w:r>
          </w:p>
        </w:tc>
      </w:tr>
    </w:tbl>
    <w:p>
      <w:pPr>
        <w:pStyle w:val="24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Učiteľ prvého stupňa základnej školy s druhou atestáciou </w:t>
      </w: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Žiak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zákonitosti psychického vývinu a osobitosti žiaka príslušného vekového obdobia 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metódy a nástroje identifikácie vývinových a individuálnych charakteristík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a poruchy jeho kognitívneho, afektívneho a psychomotorického vývinu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individualite každého 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úrovni metodického združenia: 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zistenia a navrhuje systémové riešenia v oblasti diagnostiky,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škály, a pod.) 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skúma zmeny, ktoré priniesli navrhované riešenia a vyvodzuje všeobecné závery.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kolegom v pedagogickej diagnostike sociálnych, morálnych a charakterových vlastností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štýly učenia sa žiakov, metódy ich diagnostikovania a faktory, ktoré ich ovplyvňujú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metódy a nástroje identifikácie faktorov učenia sa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a špecifické vývinové poruchy učenia sa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rôznym spôsobom učenia sa žiaka v závislosti od psychických, fyzických a sociálnych podmienok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úrovni metodického združenia: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zistenia a navrhuje systémové riešenia v oblasti identifikácie psychologických a sociálnych faktorov učenia sa žiaka,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 vyvodzuje všeobecné závery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kolegom v pedagogickej diagnostike psychologických a sociálnych faktorov učenia sa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>Kompetencia: 1.3 I</w:t>
            </w:r>
            <w:r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rozumieť bez predsudkov a stereotypov odlišnostiam, identifikovať ich v obsahu a procese vzdelávania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úrovni metodického združenia: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zistenia, navrhuje systémové riešenia v oblasti identifikácie sociokultúrneho kontextu vývinu žiaka,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nástroje pedagogickej diagnostiky (pozorovací hárok, a pod.),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 vyvodzuje všeobecné závery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kolegom v pedagogickej diagnostike sociokultúrneho kontextu vývinu žiaka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mať vedomosti a zručnosti zo svojho odboru vrátane interdisciplinárnych väzieb a  reflexie rozvoja príslušných vedných odborov 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metodológiu pedagogického výskumu 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obsah v súlade s požadovanými a očakávanými edukačnými cieľmi a obohacovať ho o školské a regionálne špecifiká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a preskúmať spojenia vo vnútri a medzi predmetmi alebo oblasťami učebných osnov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pri aktualizácii školského vzdelávacieho programu v oblasti primárneho vzdelávania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spôsobilosť psychodidaktickej analýzy obsahu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 a školského vzdelávacieho programu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pomoc a poradenstvo v tvorbe výchovno-vzdelávacích plánov a vyučovacích projektov, navrhuje systémové riešenia v oblasti o plánovania a projektovania o výchovno-vzdelávacej činnosti  učiteľom na úrovni metodického združenia, školy.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 súlade so školským vzdelávacím programom a individuálnymi potrebami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postupy), vybrať základné a rozvíjajúce učivo v kontexte s výchovno-vzdelávacími cieľmi a individuálnymi potrebami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 riešení úloh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proces učenia sa žiakov a porovnať ho s naprojektovaným procesom a uskutočniť korekcie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individuálny výchovno–vzdelávací plán pre žiakov so špeciálnymi výchovno-vzdelávacími potrebami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navrhuje, vytvára, výchovno-vzdelávacie projekty na komplexný rozvoj kompetencií, nadania  žiakov  a projekty školskej integrácie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kolegom v tvorbe výchovno-vzdelávacích plánov a navrhuje systémové riešenia vo výchovno-vzdelávacom procese, pre učiteľov na úrovni metodického združenia,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metódy a formy podporujúce aktívne učenie sa žiaka 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metódy a stratégie personálneho rozvoja žiaka (sebapoznania, sebauvedomenia, sebaúcty, sebadôvery, sebaregulácie, sebarealizácie) 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výchovno-vzdelávacie potreby žiakov, riadiť učenie sa skupín a celých tried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 oblasti realizácie výchovno-vzdelávacej činnosti  primárneho vzdelávania a voľbe účinných výchovných a vzdelávacích stratégií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učiteľom v realizácii a inováciách vyučovania a učenia sa žiakov a voľbe účinných výchovných a vzdelávacích stratégií na úrovni metodického združenia,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teoretické východiská, spôsoby hodnotenia žiaka a ich psychodidaktické aspekty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žiakov vzhľadom na ich vývinové a individuálne charakteristiky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 oblasti hodnotenia výchovno-vzdelávacej činnosti  a učebných výsledkov 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učiteľom vo využívaní účinných hodnotiacich stratégií, metodického združenia, školy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systém kariérového rozvoja pedagogických zamestnancov a možnosti kariérového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 realizovať ich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 odborným zamestnancom pri tvorbe plánov ich profesijného rozvoja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navrhuje systémové riešenia v oblasti rozvoja profesijných kompetencií pre učiteľov na úrovni metodického združenia,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>
            <w:pPr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contextualSpacing/>
              <w:textAlignment w:val="baseline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poslanie a ciele pedagogickej profesie a školy 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poznať a rešpektovať východiská, princípy a prax profesijnej etiky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 odborným zamestnancom a podieľa sa na tvorbe projektov rozvoja školy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 oblasti programu rozvoja školy, vytvára projekty spolupráce a rôznymi partnermi </w:t>
            </w:r>
          </w:p>
        </w:tc>
      </w:tr>
    </w:tbl>
    <w:p>
      <w:pPr>
        <w:spacing w:before="120" w:after="120" w:line="240" w:lineRule="auto"/>
      </w:pPr>
    </w:p>
    <w:p>
      <w:pPr>
        <w:spacing w:before="120" w:after="120" w:line="240" w:lineRule="auto"/>
      </w:pPr>
    </w:p>
    <w:sectPr>
      <w:headerReference r:id="rId6" w:type="first"/>
      <w:headerReference r:id="rId5" w:type="default"/>
      <w:footerReference r:id="rId7" w:type="default"/>
      <w:footerReference r:id="rId8" w:type="even"/>
      <w:pgSz w:w="16838" w:h="11906" w:orient="landscape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>Pokyn ministra č. 39/2017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>Pokyn ministra č. 39/2017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F410A7"/>
    <w:multiLevelType w:val="multilevel"/>
    <w:tmpl w:val="01F410A7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">
    <w:nsid w:val="04AB5264"/>
    <w:multiLevelType w:val="multilevel"/>
    <w:tmpl w:val="04AB5264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>
    <w:nsid w:val="08D33DCD"/>
    <w:multiLevelType w:val="multilevel"/>
    <w:tmpl w:val="08D33DCD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3E9054A"/>
    <w:multiLevelType w:val="multilevel"/>
    <w:tmpl w:val="13E9054A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4F625F"/>
    <w:multiLevelType w:val="multilevel"/>
    <w:tmpl w:val="1B4F625F"/>
    <w:lvl w:ilvl="0" w:tentative="0">
      <w:start w:val="1"/>
      <w:numFmt w:val="decimal"/>
      <w:pStyle w:val="23"/>
      <w:lvlText w:val="Príloha č. %1: "/>
      <w:lvlJc w:val="left"/>
      <w:pPr>
        <w:tabs>
          <w:tab w:val="left" w:pos="2269"/>
        </w:tabs>
        <w:ind w:left="2269" w:hanging="1418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  <w:rPr>
        <w:rFonts w:cs="Times New Roman"/>
      </w:rPr>
    </w:lvl>
  </w:abstractNum>
  <w:abstractNum w:abstractNumId="5">
    <w:nsid w:val="29572693"/>
    <w:multiLevelType w:val="multilevel"/>
    <w:tmpl w:val="29572693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6">
    <w:nsid w:val="3A725EB2"/>
    <w:multiLevelType w:val="multilevel"/>
    <w:tmpl w:val="3A725EB2"/>
    <w:lvl w:ilvl="0" w:tentative="0">
      <w:start w:val="1"/>
      <w:numFmt w:val="bullet"/>
      <w:lvlText w:val=""/>
      <w:lvlJc w:val="left"/>
      <w:pPr>
        <w:ind w:left="61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7">
    <w:nsid w:val="3BA201C0"/>
    <w:multiLevelType w:val="multilevel"/>
    <w:tmpl w:val="3BA201C0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8">
    <w:nsid w:val="44CD3E12"/>
    <w:multiLevelType w:val="multilevel"/>
    <w:tmpl w:val="44CD3E12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9">
    <w:nsid w:val="566A5D5B"/>
    <w:multiLevelType w:val="multilevel"/>
    <w:tmpl w:val="566A5D5B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2753C"/>
    <w:multiLevelType w:val="multilevel"/>
    <w:tmpl w:val="69C2753C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47DF2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AF715C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2426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1910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1134"/>
    <w:rsid w:val="00FE2C8E"/>
    <w:rsid w:val="00FF77A2"/>
    <w:rsid w:val="380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link w:val="2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4">
    <w:name w:val="heading 4"/>
    <w:basedOn w:val="1"/>
    <w:link w:val="2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4"/>
    <w:semiHidden/>
    <w:uiPriority w:val="0"/>
    <w:pPr>
      <w:spacing w:after="0" w:line="240" w:lineRule="auto"/>
    </w:pPr>
    <w:rPr>
      <w:rFonts w:ascii="Calibri" w:hAnsi="Calibri" w:eastAsia="Calibri" w:cs="Times New Roman"/>
      <w:i/>
      <w:color w:val="FF00FF"/>
      <w:sz w:val="20"/>
      <w:lang w:val="zh-CN"/>
    </w:rPr>
  </w:style>
  <w:style w:type="character" w:styleId="9">
    <w:name w:val="annotation reference"/>
    <w:basedOn w:val="5"/>
    <w:semiHidden/>
    <w:uiPriority w:val="99"/>
    <w:rPr>
      <w:rFonts w:cs="Times New Roman"/>
      <w:sz w:val="16"/>
      <w:szCs w:val="16"/>
    </w:rPr>
  </w:style>
  <w:style w:type="paragraph" w:styleId="10">
    <w:name w:val="annotation text"/>
    <w:basedOn w:val="1"/>
    <w:link w:val="28"/>
    <w:uiPriority w:val="99"/>
    <w:pPr>
      <w:spacing w:after="0" w:line="240" w:lineRule="auto"/>
      <w:jc w:val="both"/>
    </w:pPr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paragraph" w:styleId="11">
    <w:name w:val="annotation subject"/>
    <w:basedOn w:val="10"/>
    <w:next w:val="10"/>
    <w:link w:val="30"/>
    <w:semiHidden/>
    <w:unhideWhenUsed/>
    <w:uiPriority w:val="99"/>
    <w:pPr>
      <w:spacing w:after="20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paragraph" w:styleId="12">
    <w:name w:val="footer"/>
    <w:basedOn w:val="1"/>
    <w:link w:val="22"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character" w:styleId="13">
    <w:name w:val="footnote reference"/>
    <w:semiHidden/>
    <w:unhideWhenUsed/>
    <w:uiPriority w:val="99"/>
    <w:rPr>
      <w:vertAlign w:val="superscript"/>
    </w:rPr>
  </w:style>
  <w:style w:type="paragraph" w:styleId="14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5"/>
    <w:unhideWhenUsed/>
    <w:qFormat/>
    <w:uiPriority w:val="99"/>
    <w:rPr>
      <w:color w:val="0000FF"/>
      <w:u w:val="single"/>
    </w:rPr>
  </w:style>
  <w:style w:type="character" w:styleId="16">
    <w:name w:val="page number"/>
    <w:basedOn w:val="5"/>
    <w:uiPriority w:val="99"/>
    <w:rPr>
      <w:rFonts w:cs="Times New Roman"/>
    </w:rPr>
  </w:style>
  <w:style w:type="table" w:styleId="1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qFormat/>
    <w:uiPriority w:val="39"/>
    <w:pPr>
      <w:spacing w:after="100"/>
    </w:pPr>
  </w:style>
  <w:style w:type="paragraph" w:styleId="19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0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customStyle="1" w:styleId="21">
    <w:name w:val="Hlavička Char"/>
    <w:basedOn w:val="5"/>
    <w:link w:val="14"/>
    <w:uiPriority w:val="99"/>
  </w:style>
  <w:style w:type="character" w:customStyle="1" w:styleId="22">
    <w:name w:val="Päta Char"/>
    <w:basedOn w:val="5"/>
    <w:link w:val="12"/>
    <w:qFormat/>
    <w:uiPriority w:val="99"/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customStyle="1" w:styleId="23">
    <w:name w:val="priloha"/>
    <w:basedOn w:val="1"/>
    <w:uiPriority w:val="0"/>
    <w:pPr>
      <w:numPr>
        <w:ilvl w:val="0"/>
        <w:numId w:val="1"/>
      </w:numPr>
      <w:tabs>
        <w:tab w:val="left" w:pos="1418"/>
      </w:tabs>
      <w:spacing w:after="120" w:line="240" w:lineRule="auto"/>
      <w:ind w:left="1418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Nadpis 1 Char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6">
    <w:name w:val="Nadpis 3 Char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customStyle="1" w:styleId="27">
    <w:name w:val="Nadpis 4 Char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customStyle="1" w:styleId="28">
    <w:name w:val="Text komentára Char"/>
    <w:basedOn w:val="5"/>
    <w:link w:val="10"/>
    <w:uiPriority w:val="99"/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character" w:customStyle="1" w:styleId="29">
    <w:name w:val="Text bubliny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30">
    <w:name w:val="Predmet komentára Char"/>
    <w:basedOn w:val="28"/>
    <w:link w:val="11"/>
    <w:semiHidden/>
    <w:qFormat/>
    <w:uiPriority w:val="99"/>
    <w:rPr>
      <w:rFonts w:ascii="Arial" w:hAnsi="Arial" w:eastAsia="Times New Roman" w:cs="Times New Roman"/>
      <w:b/>
      <w:bCs/>
      <w:color w:val="000000"/>
      <w:sz w:val="20"/>
      <w:szCs w:val="20"/>
      <w:lang w:eastAsia="sk-SK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customStyle="1" w:styleId="3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  <w:style w:type="table" w:customStyle="1" w:styleId="33">
    <w:name w:val="Mriežka tabuľky1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Základný text 2 Char"/>
    <w:basedOn w:val="5"/>
    <w:link w:val="8"/>
    <w:semiHidden/>
    <w:uiPriority w:val="0"/>
    <w:rPr>
      <w:rFonts w:ascii="Calibri" w:hAnsi="Calibri" w:eastAsia="Calibri" w:cs="Times New Roman"/>
      <w:i/>
      <w:color w:val="FF00FF"/>
      <w:sz w:val="20"/>
      <w:lang w:val="zh-CN"/>
    </w:rPr>
  </w:style>
  <w:style w:type="paragraph" w:customStyle="1" w:styleId="35">
    <w:name w:val="Odstavec se seznamem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C04A-B999-4ABF-9E82-AB578326C0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22</Pages>
  <Words>5507</Words>
  <Characters>31390</Characters>
  <Lines>261</Lines>
  <Paragraphs>73</Paragraphs>
  <TotalTime>1</TotalTime>
  <ScaleCrop>false</ScaleCrop>
  <LinksUpToDate>false</LinksUpToDate>
  <CharactersWithSpaces>36824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2023-07-12T07:57:00Z</dcterms:created>
  <dc:creator>Giba Tomáš</dc:creator>
  <cp:lastModifiedBy>Katarína Bugáňová</cp:lastModifiedBy>
  <cp:lastPrinted>2017-01-03T10:45:00Z</cp:lastPrinted>
  <dcterms:modified xsi:type="dcterms:W3CDTF">2024-01-07T20:47:07Z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9EADE77C941B4103B9B698A78784B3A9_13</vt:lpwstr>
  </property>
</Properties>
</file>